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0A9F" w:rsidRPr="006D0A9F" w:rsidRDefault="006D0A9F">
      <w:pPr>
        <w:rPr>
          <w:b/>
          <w:sz w:val="36"/>
        </w:rPr>
      </w:pPr>
      <w:r>
        <w:rPr>
          <w:b/>
          <w:sz w:val="36"/>
        </w:rPr>
        <w:t>ARTICLES</w:t>
      </w:r>
    </w:p>
    <w:p w:rsidR="00615733" w:rsidRDefault="00615733" w:rsidP="00BE77BF">
      <w:pPr>
        <w:spacing w:after="120"/>
      </w:pPr>
      <w:r w:rsidRPr="00E30B68">
        <w:t>Channel:</w:t>
      </w:r>
      <w:r w:rsidRPr="006D0A9F">
        <w:rPr>
          <w:b/>
        </w:rPr>
        <w:t xml:space="preserve"> </w:t>
      </w:r>
      <w:r>
        <w:t>(The Play…, The Scene, News &amp; Events, How It Works or Awards Central)</w:t>
      </w:r>
    </w:p>
    <w:p w:rsidR="006D0A9F" w:rsidRDefault="006D0A9F" w:rsidP="00BE77BF">
      <w:pPr>
        <w:spacing w:after="120"/>
      </w:pPr>
      <w:r>
        <w:t>Title:</w:t>
      </w:r>
    </w:p>
    <w:p w:rsidR="006D0A9F" w:rsidRDefault="006D0A9F" w:rsidP="00BE77BF">
      <w:pPr>
        <w:spacing w:after="120"/>
      </w:pPr>
      <w:r>
        <w:t>Dek</w:t>
      </w:r>
      <w:r w:rsidR="007F55D1">
        <w:t>*:</w:t>
      </w:r>
    </w:p>
    <w:p w:rsidR="006D0A9F" w:rsidRDefault="006D0A9F" w:rsidP="00BE77BF">
      <w:pPr>
        <w:spacing w:after="120"/>
      </w:pPr>
      <w:r>
        <w:t>Contributor:</w:t>
      </w:r>
    </w:p>
    <w:p w:rsidR="006D0A9F" w:rsidRDefault="006D0A9F" w:rsidP="00BE77BF">
      <w:pPr>
        <w:spacing w:after="120"/>
      </w:pPr>
      <w:r>
        <w:t>Tags:</w:t>
      </w:r>
    </w:p>
    <w:p w:rsidR="006D0A9F" w:rsidRDefault="006D0A9F" w:rsidP="00BE77BF">
      <w:pPr>
        <w:spacing w:after="120"/>
      </w:pPr>
      <w:r>
        <w:t>Body:</w:t>
      </w:r>
    </w:p>
    <w:p w:rsidR="006D0A9F" w:rsidRDefault="006D0A9F" w:rsidP="00BE77BF">
      <w:pPr>
        <w:spacing w:after="120"/>
      </w:pPr>
      <w:r>
        <w:t>Image:</w:t>
      </w:r>
    </w:p>
    <w:p w:rsidR="00BE77BF" w:rsidRDefault="006D0A9F" w:rsidP="00BE77BF">
      <w:pPr>
        <w:spacing w:after="120"/>
      </w:pPr>
      <w:r>
        <w:t>Related articles (optional, up to 2):</w:t>
      </w:r>
    </w:p>
    <w:p w:rsidR="006235F2" w:rsidRDefault="00BE77BF" w:rsidP="00BE77BF">
      <w:pPr>
        <w:spacing w:after="120"/>
      </w:pPr>
      <w:r>
        <w:t>Program Spotlight (optional):</w:t>
      </w:r>
    </w:p>
    <w:p w:rsidR="006235F2" w:rsidRPr="006235F2" w:rsidRDefault="006235F2" w:rsidP="00BE77BF">
      <w:pPr>
        <w:spacing w:after="120"/>
        <w:rPr>
          <w:i/>
          <w:color w:val="7F7F7F" w:themeColor="text1" w:themeTint="80"/>
        </w:rPr>
      </w:pPr>
      <w:r w:rsidRPr="006235F2">
        <w:rPr>
          <w:i/>
          <w:color w:val="7F7F7F" w:themeColor="text1" w:themeTint="80"/>
        </w:rPr>
        <w:t>*Dek is the short copy/description below the headline on the article page and on the channel page.</w:t>
      </w:r>
      <w:r w:rsidR="0005061A">
        <w:rPr>
          <w:i/>
          <w:color w:val="7F7F7F" w:themeColor="text1" w:themeTint="80"/>
        </w:rPr>
        <w:t xml:space="preserve"> This does </w:t>
      </w:r>
      <w:r w:rsidR="0005061A" w:rsidRPr="0005061A">
        <w:rPr>
          <w:b/>
          <w:i/>
          <w:color w:val="7F7F7F" w:themeColor="text1" w:themeTint="80"/>
        </w:rPr>
        <w:t>not</w:t>
      </w:r>
      <w:r w:rsidR="0005061A">
        <w:rPr>
          <w:i/>
          <w:color w:val="7F7F7F" w:themeColor="text1" w:themeTint="80"/>
        </w:rPr>
        <w:t xml:space="preserve"> display on the homepage.</w:t>
      </w:r>
    </w:p>
    <w:p w:rsidR="00BE77BF" w:rsidRDefault="00E7346E" w:rsidP="00BE77BF">
      <w:pPr>
        <w:spacing w:after="120"/>
      </w:pPr>
      <w:r>
        <w:rPr>
          <w:noProof/>
        </w:rPr>
        <w:pict>
          <v:rect id="_x0000_s1026" style="position:absolute;margin-left:1in;margin-top:73.9pt;width:306pt;height:23pt;z-index:251658240;mso-wrap-edited:f;mso-position-horizontal:absolute;mso-position-vertical:absolute" wrapcoords="-52 0 -52 20903 21652 20903 21652 0 -52 0" filled="f" fillcolor="yellow" strokecolor="#c0504d [3205]" strokeweight="1pt">
            <v:fill o:detectmouseclick="t"/>
            <v:shadow opacity="22938f" mv:blur="38100f" offset="0,2pt"/>
            <v:textbox inset=",7.2pt,,7.2pt"/>
          </v:rect>
        </w:pict>
      </w:r>
      <w:r w:rsidR="006235F2">
        <w:rPr>
          <w:noProof/>
        </w:rPr>
        <w:drawing>
          <wp:inline distT="0" distB="0" distL="0" distR="0">
            <wp:extent cx="5486400" cy="1856386"/>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1856386"/>
                    </a:xfrm>
                    <a:prstGeom prst="rect">
                      <a:avLst/>
                    </a:prstGeom>
                    <a:noFill/>
                    <a:ln w="9525">
                      <a:noFill/>
                      <a:miter lim="800000"/>
                      <a:headEnd/>
                      <a:tailEnd/>
                    </a:ln>
                  </pic:spPr>
                </pic:pic>
              </a:graphicData>
            </a:graphic>
          </wp:inline>
        </w:drawing>
      </w:r>
    </w:p>
    <w:p w:rsidR="00BE77BF" w:rsidRDefault="00BE77BF" w:rsidP="00BE77BF">
      <w:pPr>
        <w:pBdr>
          <w:bottom w:val="single" w:sz="12" w:space="1" w:color="auto"/>
        </w:pBdr>
      </w:pPr>
    </w:p>
    <w:p w:rsidR="00E30B68" w:rsidRPr="00E30B68" w:rsidRDefault="00E30B68" w:rsidP="00BE77BF">
      <w:pPr>
        <w:spacing w:after="120"/>
      </w:pPr>
      <w:r>
        <w:t>EXAMPLE</w:t>
      </w:r>
    </w:p>
    <w:p w:rsidR="00BE77BF" w:rsidRDefault="00BE77BF" w:rsidP="00BE77BF">
      <w:pPr>
        <w:spacing w:after="120"/>
      </w:pPr>
      <w:r w:rsidRPr="006D0A9F">
        <w:rPr>
          <w:b/>
        </w:rPr>
        <w:t>Channel</w:t>
      </w:r>
      <w:r>
        <w:rPr>
          <w:b/>
        </w:rPr>
        <w:t>:</w:t>
      </w:r>
      <w:r w:rsidRPr="006D0A9F">
        <w:rPr>
          <w:b/>
        </w:rPr>
        <w:t xml:space="preserve"> </w:t>
      </w:r>
      <w:r>
        <w:t>News &amp; Events</w:t>
      </w:r>
    </w:p>
    <w:p w:rsidR="00BE77BF" w:rsidRDefault="00BE77BF" w:rsidP="00BE77BF">
      <w:pPr>
        <w:spacing w:after="120"/>
      </w:pPr>
      <w:r w:rsidRPr="00BE77BF">
        <w:rPr>
          <w:b/>
        </w:rPr>
        <w:t>Title:</w:t>
      </w:r>
      <w:r>
        <w:t xml:space="preserve"> </w:t>
      </w:r>
      <w:r w:rsidR="00305960">
        <w:t>Stars Shine at The Wing’s Annual Gala</w:t>
      </w:r>
    </w:p>
    <w:p w:rsidR="00BE77BF" w:rsidRDefault="00BE77BF" w:rsidP="00BE77BF">
      <w:pPr>
        <w:spacing w:after="120"/>
      </w:pPr>
      <w:r w:rsidRPr="00BE77BF">
        <w:rPr>
          <w:b/>
        </w:rPr>
        <w:t>Dek</w:t>
      </w:r>
      <w:r>
        <w:t xml:space="preserve"> (optional but recommended):</w:t>
      </w:r>
      <w:r w:rsidR="00305960">
        <w:t xml:space="preserve"> Nearly $700,000 raised for education and outreach programs in honor of Hal Prince!</w:t>
      </w:r>
    </w:p>
    <w:p w:rsidR="00BE77BF" w:rsidRPr="00BE77BF" w:rsidRDefault="00BE77BF" w:rsidP="00BE77BF">
      <w:pPr>
        <w:spacing w:after="120"/>
      </w:pPr>
      <w:r w:rsidRPr="00BE77BF">
        <w:rPr>
          <w:b/>
        </w:rPr>
        <w:t>Contributor:</w:t>
      </w:r>
      <w:r>
        <w:rPr>
          <w:b/>
        </w:rPr>
        <w:t xml:space="preserve"> </w:t>
      </w:r>
      <w:r>
        <w:t>Joanna Sheehan Bell</w:t>
      </w:r>
    </w:p>
    <w:p w:rsidR="00BE77BF" w:rsidRPr="00BE77BF" w:rsidRDefault="00BE77BF" w:rsidP="00BE77BF">
      <w:pPr>
        <w:spacing w:after="120"/>
      </w:pPr>
      <w:r w:rsidRPr="00BE77BF">
        <w:rPr>
          <w:b/>
        </w:rPr>
        <w:t>Tags:</w:t>
      </w:r>
      <w:r>
        <w:rPr>
          <w:b/>
        </w:rPr>
        <w:t xml:space="preserve"> </w:t>
      </w:r>
      <w:r>
        <w:t>Wing Gala, Hal Prince, Angela Lansbury, Sierra Boggess</w:t>
      </w:r>
    </w:p>
    <w:p w:rsidR="00BE77BF" w:rsidRDefault="00BE77BF" w:rsidP="00BE77BF">
      <w:pPr>
        <w:spacing w:after="120"/>
        <w:rPr>
          <w:b/>
        </w:rPr>
      </w:pPr>
      <w:r w:rsidRPr="00BE77BF">
        <w:rPr>
          <w:b/>
        </w:rPr>
        <w:t>Body:</w:t>
      </w:r>
      <w:r>
        <w:rPr>
          <w:b/>
        </w:rPr>
        <w:t xml:space="preserve"> </w:t>
      </w:r>
    </w:p>
    <w:p w:rsidR="00BE77BF" w:rsidRDefault="00BE77BF" w:rsidP="00BE77BF">
      <w:pPr>
        <w:spacing w:after="120"/>
      </w:pPr>
      <w:r>
        <w:t xml:space="preserve">All proceeds from the evening will benefit the Wing's education and outreach programs, which include SpringboardNYC, the Theatre Intern Group, the National Theatre Company Grants and the Jonathan Larson Grants, and will also support free access for students, aspiring professionals, and the general public to programming on our website. </w:t>
      </w:r>
    </w:p>
    <w:p w:rsidR="00BE77BF" w:rsidRPr="00BE77BF" w:rsidRDefault="00BE77BF" w:rsidP="00BE77BF">
      <w:r>
        <w:t xml:space="preserve">The evening's program featured performances from Harold Prince-affiliated shows, including Glenn Close, Santino Fontana, Sierra Boggess, Emily Skinner, Richard Kind, Jim Wann, and LaChanze. Angela Lansbury presented Mr. Prince with his honor. Watch a slideshow from the event: (embed: </w:t>
      </w:r>
      <w:hyperlink r:id="rId6" w:history="1">
        <w:r w:rsidRPr="000F1BC6">
          <w:rPr>
            <w:rStyle w:val="Hyperlink"/>
          </w:rPr>
          <w:t>http://youtu.be/-xMj-wbh8Fo</w:t>
        </w:r>
      </w:hyperlink>
      <w:r>
        <w:t>)</w:t>
      </w:r>
    </w:p>
    <w:p w:rsidR="00BE77BF" w:rsidRPr="00BE77BF" w:rsidRDefault="00BE77BF" w:rsidP="00BE77BF">
      <w:pPr>
        <w:spacing w:after="120"/>
      </w:pPr>
      <w:r w:rsidRPr="00BE77BF">
        <w:rPr>
          <w:b/>
        </w:rPr>
        <w:t>Image:</w:t>
      </w:r>
      <w:r>
        <w:rPr>
          <w:b/>
        </w:rPr>
        <w:t xml:space="preserve"> </w:t>
      </w:r>
      <w:r w:rsidR="00FA30B4">
        <w:t>Galaphoto.jpg</w:t>
      </w:r>
    </w:p>
    <w:p w:rsidR="00BE77BF" w:rsidRPr="00FA30B4" w:rsidRDefault="00BE77BF" w:rsidP="00BE77BF">
      <w:pPr>
        <w:spacing w:after="120"/>
      </w:pPr>
      <w:r w:rsidRPr="00BE77BF">
        <w:rPr>
          <w:b/>
        </w:rPr>
        <w:t>Related articles (optional, up to 2):</w:t>
      </w:r>
      <w:r w:rsidR="00FA30B4">
        <w:rPr>
          <w:b/>
        </w:rPr>
        <w:t xml:space="preserve"> </w:t>
      </w:r>
      <w:r w:rsidR="00FA30B4">
        <w:t>Save the Date: 2014 Wing Gala Announced; Classic advice: A conversation with Hal Prince</w:t>
      </w:r>
    </w:p>
    <w:p w:rsidR="00DA3C67" w:rsidRDefault="00BE77BF" w:rsidP="00BE77BF">
      <w:pPr>
        <w:spacing w:after="120"/>
      </w:pPr>
      <w:r w:rsidRPr="00BE77BF">
        <w:rPr>
          <w:b/>
        </w:rPr>
        <w:t>Program Spotlight (optional):</w:t>
      </w:r>
      <w:r>
        <w:rPr>
          <w:b/>
        </w:rPr>
        <w:t xml:space="preserve"> </w:t>
      </w:r>
      <w:r w:rsidRPr="00BE77BF">
        <w:t>Donate</w:t>
      </w:r>
    </w:p>
    <w:p w:rsidR="00DA3C67" w:rsidRDefault="00DA3C67" w:rsidP="00DA3C67">
      <w:pPr>
        <w:pBdr>
          <w:bottom w:val="single" w:sz="12" w:space="1" w:color="auto"/>
        </w:pBdr>
      </w:pPr>
    </w:p>
    <w:p w:rsidR="00DA3C67" w:rsidRDefault="00DA3C67" w:rsidP="00BE77BF">
      <w:pPr>
        <w:spacing w:after="120"/>
      </w:pPr>
    </w:p>
    <w:p w:rsidR="00DA3C67" w:rsidRPr="00E30B68" w:rsidRDefault="00DA3C67" w:rsidP="00DA3C67">
      <w:pPr>
        <w:rPr>
          <w:b/>
          <w:sz w:val="36"/>
        </w:rPr>
      </w:pPr>
      <w:r w:rsidRPr="00E30B68">
        <w:rPr>
          <w:b/>
          <w:sz w:val="36"/>
        </w:rPr>
        <w:t>Example Headlines/Deks</w:t>
      </w:r>
    </w:p>
    <w:p w:rsidR="00DA3C67" w:rsidRPr="00FA5FD4" w:rsidRDefault="00DA3C67" w:rsidP="00DA3C67">
      <w:pPr>
        <w:spacing w:after="120"/>
      </w:pPr>
    </w:p>
    <w:p w:rsidR="00DA3C67" w:rsidRDefault="00DA3C67" w:rsidP="00DA3C67">
      <w:pPr>
        <w:spacing w:after="120"/>
      </w:pPr>
      <w:r w:rsidRPr="00FA5FD4">
        <w:rPr>
          <w:b/>
        </w:rPr>
        <w:t>Title:</w:t>
      </w:r>
      <w:r>
        <w:t xml:space="preserve"> Congratulations to the 201</w:t>
      </w:r>
      <w:r w:rsidR="00E32688">
        <w:t>4</w:t>
      </w:r>
      <w:r>
        <w:t xml:space="preserve"> National Theatre Company Grant Winners!</w:t>
      </w:r>
    </w:p>
    <w:p w:rsidR="00DA3C67" w:rsidRPr="00B00085" w:rsidRDefault="00DA3C67" w:rsidP="00DA3C67">
      <w:pPr>
        <w:spacing w:after="120"/>
      </w:pPr>
      <w:r w:rsidRPr="00FA5FD4">
        <w:rPr>
          <w:b/>
        </w:rPr>
        <w:t>Dek:</w:t>
      </w:r>
      <w:r w:rsidRPr="00FA5FD4">
        <w:t xml:space="preserve"> </w:t>
      </w:r>
      <w:r>
        <w:t>The Wing awards ten phenomenal theatre companies from Portland, OR to NYC</w:t>
      </w:r>
    </w:p>
    <w:p w:rsidR="00DA3C67" w:rsidRPr="00FA5FD4" w:rsidRDefault="00DA3C67" w:rsidP="00DA3C67">
      <w:pPr>
        <w:spacing w:after="120"/>
      </w:pPr>
    </w:p>
    <w:p w:rsidR="00DA3C67" w:rsidRDefault="00DA3C67" w:rsidP="00DA3C67">
      <w:pPr>
        <w:spacing w:after="120"/>
      </w:pPr>
      <w:r w:rsidRPr="00FA5FD4">
        <w:rPr>
          <w:b/>
        </w:rPr>
        <w:t>Title:</w:t>
      </w:r>
      <w:r>
        <w:t xml:space="preserve"> Spring into your Theatre Career! Apply Now for SpringboardNYC</w:t>
      </w:r>
    </w:p>
    <w:p w:rsidR="00DA3C67" w:rsidRPr="00066713" w:rsidRDefault="00DA3C67" w:rsidP="00DA3C67">
      <w:pPr>
        <w:spacing w:after="120"/>
      </w:pPr>
      <w:r w:rsidRPr="00FA5FD4">
        <w:rPr>
          <w:b/>
        </w:rPr>
        <w:t>Dek:</w:t>
      </w:r>
      <w:r w:rsidRPr="00FA5FD4">
        <w:t xml:space="preserve"> </w:t>
      </w:r>
      <w:r>
        <w:t>Turn your talent into a successful career with SpringboardNYC</w:t>
      </w:r>
    </w:p>
    <w:p w:rsidR="00DA3C67" w:rsidRPr="00FA5FD4" w:rsidRDefault="00DA3C67" w:rsidP="00DA3C67">
      <w:pPr>
        <w:spacing w:after="120"/>
      </w:pPr>
    </w:p>
    <w:p w:rsidR="00DA3C67" w:rsidRDefault="00DA3C67" w:rsidP="00DA3C67">
      <w:r w:rsidRPr="00FA5FD4">
        <w:rPr>
          <w:b/>
        </w:rPr>
        <w:t>Title:</w:t>
      </w:r>
      <w:r>
        <w:t xml:space="preserve"> 2013 Jonathan Larson Grant Recipients Talk About Their Inspiration and the Influence of “Rent.”</w:t>
      </w:r>
    </w:p>
    <w:p w:rsidR="00DA3C67" w:rsidRPr="00E30B68" w:rsidRDefault="00DA3C67" w:rsidP="00DA3C67">
      <w:pPr>
        <w:spacing w:after="120"/>
      </w:pPr>
      <w:r w:rsidRPr="00FA5FD4">
        <w:rPr>
          <w:b/>
        </w:rPr>
        <w:t>Dek:</w:t>
      </w:r>
      <w:r>
        <w:rPr>
          <w:b/>
        </w:rPr>
        <w:t xml:space="preserve"> </w:t>
      </w:r>
      <w:r>
        <w:t>Meet the talented Joshua Salzman, Ryan Cunningham and Kamala Sankaram, this year’s Larson Grant winners.</w:t>
      </w:r>
    </w:p>
    <w:p w:rsidR="00DA3C67" w:rsidRPr="00FA5FD4" w:rsidRDefault="00DA3C67" w:rsidP="00DA3C67">
      <w:pPr>
        <w:spacing w:after="120"/>
      </w:pPr>
    </w:p>
    <w:p w:rsidR="00DA3C67" w:rsidRPr="00FA5FD4" w:rsidRDefault="00DA3C67" w:rsidP="00DA3C67">
      <w:pPr>
        <w:spacing w:after="120"/>
      </w:pPr>
      <w:r w:rsidRPr="00FA5FD4">
        <w:rPr>
          <w:b/>
        </w:rPr>
        <w:t>Title:</w:t>
      </w:r>
      <w:r w:rsidRPr="00FA5FD4">
        <w:t xml:space="preserve"> </w:t>
      </w:r>
      <w:r w:rsidRPr="00305960">
        <w:t>Young &amp; Hungry: Sarah Robertson</w:t>
      </w:r>
    </w:p>
    <w:p w:rsidR="00DA3C67" w:rsidRPr="00FA5FD4" w:rsidRDefault="00DA3C67" w:rsidP="00DA3C67">
      <w:pPr>
        <w:spacing w:after="120"/>
      </w:pPr>
      <w:r w:rsidRPr="00FA5FD4">
        <w:rPr>
          <w:b/>
        </w:rPr>
        <w:t xml:space="preserve">Dek: </w:t>
      </w:r>
      <w:r>
        <w:t>Actor, Singer and Life Enthusiast</w:t>
      </w:r>
    </w:p>
    <w:p w:rsidR="00DA3C67" w:rsidRPr="00FA5FD4" w:rsidRDefault="00DA3C67" w:rsidP="00DA3C67">
      <w:pPr>
        <w:spacing w:after="120"/>
      </w:pPr>
    </w:p>
    <w:p w:rsidR="00DA3C67" w:rsidRPr="00FA5FD4" w:rsidRDefault="00DA3C67" w:rsidP="00DA3C67">
      <w:pPr>
        <w:spacing w:after="120"/>
      </w:pPr>
      <w:r w:rsidRPr="00FA5FD4">
        <w:rPr>
          <w:b/>
        </w:rPr>
        <w:t>Title:</w:t>
      </w:r>
      <w:r w:rsidRPr="00FA5FD4">
        <w:t xml:space="preserve"> Edward Albee: Suspen</w:t>
      </w:r>
      <w:r>
        <w:t xml:space="preserve">ding </w:t>
      </w:r>
      <w:r w:rsidRPr="00FA5FD4">
        <w:t>Disbelief</w:t>
      </w:r>
    </w:p>
    <w:p w:rsidR="00DA3C67" w:rsidRDefault="00DA3C67" w:rsidP="00DA3C67">
      <w:pPr>
        <w:spacing w:after="120"/>
      </w:pPr>
      <w:r w:rsidRPr="00FA5FD4">
        <w:rPr>
          <w:b/>
        </w:rPr>
        <w:t>Dek:</w:t>
      </w:r>
      <w:r w:rsidRPr="00FA5FD4">
        <w:t xml:space="preserve"> </w:t>
      </w:r>
      <w:r>
        <w:t>American playwright Edward Albee weighs in on the play that changed his life.</w:t>
      </w:r>
    </w:p>
    <w:p w:rsidR="00BE77BF" w:rsidRPr="00BE77BF" w:rsidRDefault="00BE77BF" w:rsidP="00BE77BF">
      <w:pPr>
        <w:spacing w:after="120"/>
        <w:rPr>
          <w:b/>
        </w:rPr>
      </w:pPr>
    </w:p>
    <w:p w:rsidR="00BE77BF" w:rsidRDefault="00BE77BF"/>
    <w:p w:rsidR="006D0A9F" w:rsidRDefault="006D0A9F"/>
    <w:p w:rsidR="006D0A9F" w:rsidRDefault="006D0A9F"/>
    <w:p w:rsidR="006D0A9F" w:rsidRPr="006D0A9F" w:rsidRDefault="006D0A9F" w:rsidP="006D0A9F">
      <w:pPr>
        <w:rPr>
          <w:b/>
          <w:sz w:val="36"/>
        </w:rPr>
      </w:pPr>
      <w:r>
        <w:rPr>
          <w:b/>
          <w:sz w:val="36"/>
        </w:rPr>
        <w:t>VIDEO</w:t>
      </w:r>
    </w:p>
    <w:p w:rsidR="00E30B68" w:rsidRDefault="00E30B68" w:rsidP="00E30B68">
      <w:pPr>
        <w:pBdr>
          <w:bottom w:val="single" w:sz="12" w:space="1" w:color="auto"/>
        </w:pBdr>
      </w:pPr>
      <w:r>
        <w:t>Channel (The People, The Process or The Word)</w:t>
      </w:r>
    </w:p>
    <w:p w:rsidR="00E30B68" w:rsidRDefault="00E30B68" w:rsidP="00E30B68">
      <w:pPr>
        <w:pBdr>
          <w:bottom w:val="single" w:sz="12" w:space="1" w:color="auto"/>
        </w:pBdr>
      </w:pPr>
      <w:r>
        <w:t>Title:</w:t>
      </w:r>
    </w:p>
    <w:p w:rsidR="00E30B68" w:rsidRDefault="00E30B68" w:rsidP="00E30B68">
      <w:pPr>
        <w:pBdr>
          <w:bottom w:val="single" w:sz="12" w:space="1" w:color="auto"/>
        </w:pBdr>
      </w:pPr>
      <w:r>
        <w:t>Tags:</w:t>
      </w:r>
    </w:p>
    <w:p w:rsidR="00E30B68" w:rsidRDefault="00E30B68" w:rsidP="00E30B68">
      <w:pPr>
        <w:pBdr>
          <w:bottom w:val="single" w:sz="12" w:space="1" w:color="auto"/>
        </w:pBdr>
      </w:pPr>
      <w:r>
        <w:t>Video Embed Code:</w:t>
      </w:r>
    </w:p>
    <w:p w:rsidR="00E30B68" w:rsidRDefault="00E30B68" w:rsidP="00E30B68">
      <w:pPr>
        <w:pBdr>
          <w:bottom w:val="single" w:sz="12" w:space="1" w:color="auto"/>
        </w:pBdr>
      </w:pPr>
      <w:r>
        <w:t>Body/Description:</w:t>
      </w:r>
    </w:p>
    <w:p w:rsidR="00E30B68" w:rsidRDefault="00E30B68" w:rsidP="00E30B68">
      <w:pPr>
        <w:pBdr>
          <w:bottom w:val="single" w:sz="12" w:space="1" w:color="auto"/>
        </w:pBdr>
      </w:pPr>
      <w:r>
        <w:t>Related Videos (optional, up to 4):</w:t>
      </w:r>
    </w:p>
    <w:p w:rsidR="00E30B68" w:rsidRDefault="00E30B68" w:rsidP="00E30B68">
      <w:pPr>
        <w:pBdr>
          <w:bottom w:val="single" w:sz="12" w:space="1" w:color="auto"/>
        </w:pBdr>
      </w:pPr>
    </w:p>
    <w:p w:rsidR="00E30B68" w:rsidRDefault="00E30B68" w:rsidP="00FA30B4">
      <w:pPr>
        <w:spacing w:after="120"/>
      </w:pPr>
    </w:p>
    <w:p w:rsidR="00E30B68" w:rsidRPr="00E30B68" w:rsidRDefault="00E30B68" w:rsidP="00FA30B4">
      <w:pPr>
        <w:spacing w:after="120"/>
      </w:pPr>
      <w:r>
        <w:t>EXAMPLE</w:t>
      </w:r>
    </w:p>
    <w:p w:rsidR="00FA30B4" w:rsidRDefault="00FA30B4" w:rsidP="00FA30B4">
      <w:pPr>
        <w:spacing w:after="120"/>
      </w:pPr>
      <w:r w:rsidRPr="007E0BAD">
        <w:rPr>
          <w:b/>
        </w:rPr>
        <w:t>Channel</w:t>
      </w:r>
      <w:r w:rsidR="007E0BAD">
        <w:t>: The Process</w:t>
      </w:r>
    </w:p>
    <w:p w:rsidR="006D0A9F" w:rsidRDefault="006D0A9F" w:rsidP="00FA30B4">
      <w:pPr>
        <w:spacing w:after="120"/>
      </w:pPr>
      <w:r w:rsidRPr="007E0BAD">
        <w:rPr>
          <w:b/>
        </w:rPr>
        <w:t>Title:</w:t>
      </w:r>
      <w:r w:rsidR="007E0BAD">
        <w:t xml:space="preserve"> Before the Show: Prep with Billy Porter of Kinky Boots and Patina Miller of Pippin</w:t>
      </w:r>
    </w:p>
    <w:p w:rsidR="006D0A9F" w:rsidRDefault="006D0A9F" w:rsidP="00FA30B4">
      <w:pPr>
        <w:spacing w:after="120"/>
      </w:pPr>
      <w:r w:rsidRPr="003D0F4A">
        <w:rPr>
          <w:b/>
        </w:rPr>
        <w:t>Tags:</w:t>
      </w:r>
      <w:r w:rsidR="003D0F4A">
        <w:t xml:space="preserve"> Behind the Scenes, Kinky Boots, Pippin, Billy Porter, Patina Miller, Actors</w:t>
      </w:r>
    </w:p>
    <w:p w:rsidR="006D0A9F" w:rsidRPr="003D0F4A" w:rsidRDefault="006D0A9F" w:rsidP="00FA30B4">
      <w:pPr>
        <w:spacing w:after="120"/>
      </w:pPr>
      <w:r w:rsidRPr="003D0F4A">
        <w:rPr>
          <w:b/>
        </w:rPr>
        <w:t>Video Embed code:</w:t>
      </w:r>
      <w:r w:rsidR="003D0F4A" w:rsidRPr="003D0F4A">
        <w:rPr>
          <w:b/>
        </w:rPr>
        <w:t xml:space="preserve"> </w:t>
      </w:r>
      <w:r w:rsidR="003D0F4A">
        <w:t>*vimeo/youtube embed*</w:t>
      </w:r>
    </w:p>
    <w:p w:rsidR="003D0F4A" w:rsidRPr="003D0F4A" w:rsidRDefault="006D0A9F" w:rsidP="00FA30B4">
      <w:pPr>
        <w:spacing w:after="120"/>
        <w:rPr>
          <w:b/>
        </w:rPr>
      </w:pPr>
      <w:r w:rsidRPr="003D0F4A">
        <w:rPr>
          <w:b/>
        </w:rPr>
        <w:t>Body/Description:</w:t>
      </w:r>
    </w:p>
    <w:p w:rsidR="003D0F4A" w:rsidRDefault="003D0F4A" w:rsidP="003D0F4A">
      <w:pPr>
        <w:spacing w:after="120"/>
      </w:pPr>
      <w:r>
        <w:t>Ever wonder what happens before the show? Working In The Theatre gets full access with Billy Porter (Kinky Boots) and Patina Miller (Pippin) as they prepare for the stage.</w:t>
      </w:r>
    </w:p>
    <w:p w:rsidR="006D0A9F" w:rsidRDefault="003D0F4A" w:rsidP="003D0F4A">
      <w:pPr>
        <w:spacing w:after="120"/>
      </w:pPr>
      <w:r>
        <w:t>It's a rare behind the scenes glimpse that you'll only see on Working In The Theatre as the Wing goes into the dressing rooms and minds of two Broadway stars just hours before curtain</w:t>
      </w:r>
    </w:p>
    <w:p w:rsidR="006D0A9F" w:rsidRPr="003D0F4A" w:rsidRDefault="006D0A9F" w:rsidP="00FA30B4">
      <w:pPr>
        <w:spacing w:after="120"/>
        <w:rPr>
          <w:b/>
        </w:rPr>
      </w:pPr>
      <w:r w:rsidRPr="003D0F4A">
        <w:rPr>
          <w:b/>
        </w:rPr>
        <w:t>Related videos (optional, up to 4):</w:t>
      </w:r>
    </w:p>
    <w:p w:rsidR="006D0A9F" w:rsidRDefault="006E7BD4">
      <w:r>
        <w:t>Cues from the 2011 Tony Nominees, Setting the Stage: Kinky Boots, Working in the Theatre: Design</w:t>
      </w:r>
    </w:p>
    <w:p w:rsidR="00305960" w:rsidRDefault="00305960"/>
    <w:p w:rsidR="00DA3C67" w:rsidRDefault="00DA3C67" w:rsidP="00DA3C67"/>
    <w:p w:rsidR="006D0A9F" w:rsidRDefault="006D0A9F" w:rsidP="00FA5FD4">
      <w:pPr>
        <w:spacing w:after="120"/>
      </w:pPr>
    </w:p>
    <w:sectPr w:rsidR="006D0A9F" w:rsidSect="006D0A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0A9F"/>
    <w:rsid w:val="0005061A"/>
    <w:rsid w:val="00066713"/>
    <w:rsid w:val="00094078"/>
    <w:rsid w:val="00146C0A"/>
    <w:rsid w:val="00305960"/>
    <w:rsid w:val="00391E20"/>
    <w:rsid w:val="003D0F4A"/>
    <w:rsid w:val="005664F5"/>
    <w:rsid w:val="005858A7"/>
    <w:rsid w:val="00615733"/>
    <w:rsid w:val="006235F2"/>
    <w:rsid w:val="006D0A9F"/>
    <w:rsid w:val="006E7BD4"/>
    <w:rsid w:val="007E0BAD"/>
    <w:rsid w:val="007F55D1"/>
    <w:rsid w:val="00955B19"/>
    <w:rsid w:val="009B2C41"/>
    <w:rsid w:val="00B041D7"/>
    <w:rsid w:val="00B37945"/>
    <w:rsid w:val="00BC202C"/>
    <w:rsid w:val="00BE77BF"/>
    <w:rsid w:val="00DA3C67"/>
    <w:rsid w:val="00E30B68"/>
    <w:rsid w:val="00E32688"/>
    <w:rsid w:val="00E7346E"/>
    <w:rsid w:val="00EB7F73"/>
    <w:rsid w:val="00FA30B4"/>
    <w:rsid w:val="00FA5FD4"/>
  </w:rsids>
  <m:mathPr>
    <m:mathFont m:val="Replica Pr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22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E77BF"/>
    <w:rPr>
      <w:color w:val="0000FF" w:themeColor="hyperlink"/>
      <w:u w:val="single"/>
    </w:rPr>
  </w:style>
  <w:style w:type="character" w:styleId="Strong">
    <w:name w:val="Strong"/>
    <w:basedOn w:val="DefaultParagraphFont"/>
    <w:rsid w:val="003D0F4A"/>
    <w:rPr>
      <w:b/>
      <w:bCs/>
    </w:rPr>
  </w:style>
</w:styles>
</file>

<file path=word/webSettings.xml><?xml version="1.0" encoding="utf-8"?>
<w:webSettings xmlns:r="http://schemas.openxmlformats.org/officeDocument/2006/relationships" xmlns:w="http://schemas.openxmlformats.org/wordprocessingml/2006/main">
  <w:divs>
    <w:div w:id="317079153">
      <w:bodyDiv w:val="1"/>
      <w:marLeft w:val="0"/>
      <w:marRight w:val="0"/>
      <w:marTop w:val="0"/>
      <w:marBottom w:val="0"/>
      <w:divBdr>
        <w:top w:val="none" w:sz="0" w:space="0" w:color="auto"/>
        <w:left w:val="none" w:sz="0" w:space="0" w:color="auto"/>
        <w:bottom w:val="none" w:sz="0" w:space="0" w:color="auto"/>
        <w:right w:val="none" w:sz="0" w:space="0" w:color="auto"/>
      </w:divBdr>
    </w:div>
    <w:div w:id="95919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youtu.be/-xMj-wbh8F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C756-7E64-D84D-9F42-6AC3DCD1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454</Words>
  <Characters>2591</Characters>
  <Application>Microsoft Macintosh Word</Application>
  <DocSecurity>0</DocSecurity>
  <Lines>21</Lines>
  <Paragraphs>5</Paragraphs>
  <ScaleCrop>false</ScaleCrop>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Connell</dc:creator>
  <cp:keywords/>
  <cp:lastModifiedBy>Allison Connell</cp:lastModifiedBy>
  <cp:revision>10</cp:revision>
  <dcterms:created xsi:type="dcterms:W3CDTF">2014-03-07T20:33:00Z</dcterms:created>
  <dcterms:modified xsi:type="dcterms:W3CDTF">2014-03-12T15:51:00Z</dcterms:modified>
</cp:coreProperties>
</file>